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31" w:rsidRPr="008F39DC" w:rsidRDefault="006C2731" w:rsidP="006C2731">
      <w:pPr>
        <w:rPr>
          <w:rFonts w:ascii="Calibri" w:eastAsia="Times New Roman" w:hAnsi="Calibri" w:cs="Times New Roman"/>
        </w:rPr>
      </w:pPr>
    </w:p>
    <w:p w:rsidR="006C2731" w:rsidRPr="008F39DC" w:rsidRDefault="006C2731" w:rsidP="00DB228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</w:p>
    <w:p w:rsidR="006C2731" w:rsidRPr="008F39DC" w:rsidRDefault="006C2731" w:rsidP="006C273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2731" w:rsidRPr="008F39DC" w:rsidRDefault="006C2731" w:rsidP="006C273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9DC">
        <w:rPr>
          <w:rFonts w:ascii="Times New Roman" w:eastAsia="Times New Roman" w:hAnsi="Times New Roman" w:cs="Times New Roman"/>
          <w:b/>
          <w:bCs/>
          <w:sz w:val="24"/>
          <w:szCs w:val="24"/>
        </w:rPr>
        <w:t>СНЯТИЕ КОНТРОЛЬНЫХ ПОКАЗАНИЙ ПРИБОРОВ УЧЕТА</w:t>
      </w:r>
    </w:p>
    <w:p w:rsidR="006C2731" w:rsidRPr="008F39DC" w:rsidRDefault="006C2731" w:rsidP="006C2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731" w:rsidRPr="008F39DC" w:rsidRDefault="006C2731" w:rsidP="006C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9DC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 (ПОТРЕБИТЕЛЕЙ): </w:t>
      </w:r>
      <w:r w:rsidRPr="008F39DC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6C2731" w:rsidRPr="008F39DC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9D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8F39DC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6C2731" w:rsidRPr="008F39DC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9DC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8F39DC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и введен в эксплуатацию прибор учета.</w:t>
      </w:r>
    </w:p>
    <w:p w:rsidR="006C2731" w:rsidRPr="008F39DC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9DC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Pr="008F39DC">
        <w:rPr>
          <w:rFonts w:ascii="Times New Roman" w:eastAsia="Times New Roman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показаний).</w:t>
      </w:r>
    </w:p>
    <w:p w:rsidR="006C2731" w:rsidRPr="008F39DC" w:rsidRDefault="006C2731" w:rsidP="006C27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9DC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005828"/>
          <w:left w:val="single" w:sz="8" w:space="0" w:color="005828"/>
          <w:bottom w:val="single" w:sz="8" w:space="0" w:color="005828"/>
          <w:right w:val="single" w:sz="8" w:space="0" w:color="005828"/>
          <w:insideH w:val="single" w:sz="6" w:space="0" w:color="005828"/>
          <w:insideV w:val="single" w:sz="6" w:space="0" w:color="005828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869"/>
        <w:gridCol w:w="2653"/>
        <w:gridCol w:w="2796"/>
        <w:gridCol w:w="2308"/>
        <w:gridCol w:w="2488"/>
        <w:gridCol w:w="2020"/>
      </w:tblGrid>
      <w:tr w:rsidR="008F39DC" w:rsidRPr="008F39DC" w:rsidTr="00F54C50">
        <w:trPr>
          <w:tblHeader/>
        </w:trPr>
        <w:tc>
          <w:tcPr>
            <w:tcW w:w="166" w:type="pct"/>
            <w:shd w:val="clear" w:color="auto" w:fill="00B050"/>
          </w:tcPr>
          <w:p w:rsidR="006C2731" w:rsidRPr="008F39DC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639" w:type="pct"/>
            <w:shd w:val="clear" w:color="auto" w:fill="00B050"/>
          </w:tcPr>
          <w:p w:rsidR="006C2731" w:rsidRPr="008F39DC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00B050"/>
          </w:tcPr>
          <w:p w:rsidR="006C2731" w:rsidRPr="008F39DC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Условие этапа</w:t>
            </w:r>
          </w:p>
        </w:tc>
        <w:tc>
          <w:tcPr>
            <w:tcW w:w="956" w:type="pct"/>
            <w:shd w:val="clear" w:color="auto" w:fill="00B050"/>
          </w:tcPr>
          <w:p w:rsidR="006C2731" w:rsidRPr="008F39DC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00B050"/>
          </w:tcPr>
          <w:p w:rsidR="006C2731" w:rsidRPr="008F39DC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851" w:type="pct"/>
            <w:shd w:val="clear" w:color="auto" w:fill="00B050"/>
          </w:tcPr>
          <w:p w:rsidR="006C2731" w:rsidRPr="008F39DC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691" w:type="pct"/>
            <w:shd w:val="clear" w:color="auto" w:fill="00B050"/>
          </w:tcPr>
          <w:p w:rsidR="006C2731" w:rsidRPr="008F39DC" w:rsidRDefault="006C2731" w:rsidP="006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нормативно правовой акт</w:t>
            </w:r>
          </w:p>
        </w:tc>
      </w:tr>
      <w:tr w:rsidR="008F39DC" w:rsidRPr="008F39DC" w:rsidTr="00F54C50">
        <w:tc>
          <w:tcPr>
            <w:tcW w:w="166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39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t>План-график сетевая организация составляет в отношении точек поставки потребителей, энергопринимающие устройства которых присоединены, в том числе опосредованно, к объектам электросетевого хозяйства 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>Пункт 169 Основ функционирования розничных рынков электрической энергии</w:t>
            </w:r>
            <w:r w:rsidRPr="008F39D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8F39DC" w:rsidRPr="008F39DC" w:rsidTr="00F54C50">
        <w:trPr>
          <w:trHeight w:val="400"/>
        </w:trPr>
        <w:tc>
          <w:tcPr>
            <w:tcW w:w="166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39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t xml:space="preserve">Доведение план-графика проведения контрольного </w:t>
            </w:r>
            <w:r w:rsidRPr="008F39DC">
              <w:rPr>
                <w:rFonts w:ascii="Times New Roman" w:eastAsia="Times New Roman" w:hAnsi="Times New Roman" w:cs="Times New Roman"/>
              </w:rPr>
              <w:lastRenderedPageBreak/>
              <w:t>снятия показаний до сведения гарантирующего поставщика (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 организации)</w:t>
            </w:r>
          </w:p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6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t>План-график доводится до сведения гарантирующего поставщика (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lastRenderedPageBreak/>
              <w:t>энергоснабжающей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 организации) в отношении тех точек поставки потребителей, обслуживание которых осуществляет такой гарантирующий поставщик (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энергосбытовая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энергоснабжающая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 организация)</w:t>
            </w:r>
          </w:p>
        </w:tc>
        <w:tc>
          <w:tcPr>
            <w:tcW w:w="789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Письменное уведомление заказным письмом с уведомлением, </w:t>
            </w:r>
            <w:r w:rsidRPr="008F39DC">
              <w:rPr>
                <w:rFonts w:ascii="Times New Roman" w:eastAsia="Times New Roman" w:hAnsi="Times New Roman" w:cs="Times New Roman"/>
              </w:rPr>
              <w:lastRenderedPageBreak/>
              <w:t>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1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соглашением между сетевой организацией и гарантирующим </w:t>
            </w:r>
            <w:r w:rsidRPr="008F39DC">
              <w:rPr>
                <w:rFonts w:ascii="Times New Roman" w:eastAsia="Times New Roman" w:hAnsi="Times New Roman" w:cs="Times New Roman"/>
              </w:rPr>
              <w:lastRenderedPageBreak/>
              <w:t>поставщиком (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 организацией)</w:t>
            </w:r>
          </w:p>
        </w:tc>
        <w:tc>
          <w:tcPr>
            <w:tcW w:w="691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169 Основ функционирования розничных рынков </w:t>
            </w: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8F39DC" w:rsidRPr="008F39DC" w:rsidTr="00F54C50">
        <w:trPr>
          <w:trHeight w:val="1693"/>
        </w:trPr>
        <w:tc>
          <w:tcPr>
            <w:tcW w:w="166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639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8F39DC">
              <w:rPr>
                <w:rFonts w:ascii="Times New Roman" w:eastAsia="Times New Roman" w:hAnsi="Times New Roman" w:cs="Times New Roman"/>
              </w:rPr>
              <w:t>о необходимости обеспечения допуска</w:t>
            </w: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39DC">
              <w:rPr>
                <w:rFonts w:ascii="Times New Roman" w:eastAsia="Times New Roman" w:hAnsi="Times New Roman" w:cs="Times New Roman"/>
              </w:rPr>
              <w:t xml:space="preserve">к 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энергопринимающим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 устройствам, в границах которых установлен расчетный прибор учета</w:t>
            </w:r>
          </w:p>
        </w:tc>
        <w:tc>
          <w:tcPr>
            <w:tcW w:w="907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t xml:space="preserve">Если для проведения контрольного снятия показаний требуется допуск к 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энергопринимающим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tcW w:w="956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8F39DC">
              <w:rPr>
                <w:rFonts w:ascii="Times New Roman" w:eastAsia="Times New Roman" w:hAnsi="Times New Roman" w:cs="Times New Roman"/>
              </w:rPr>
              <w:t>о необходимости обеспечения допуска</w:t>
            </w: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F39DC">
              <w:rPr>
                <w:rFonts w:ascii="Times New Roman" w:eastAsia="Times New Roman" w:hAnsi="Times New Roman" w:cs="Times New Roman"/>
              </w:rPr>
              <w:t xml:space="preserve">к 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энергопринимающим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недопуска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>.</w:t>
            </w:r>
          </w:p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t>Письменное уведомление</w:t>
            </w:r>
          </w:p>
        </w:tc>
        <w:tc>
          <w:tcPr>
            <w:tcW w:w="851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</w:tcPr>
          <w:p w:rsidR="006C2731" w:rsidRPr="008F39DC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8F39DC" w:rsidRPr="008F39DC" w:rsidTr="00F54C50">
        <w:trPr>
          <w:trHeight w:val="75"/>
        </w:trPr>
        <w:tc>
          <w:tcPr>
            <w:tcW w:w="166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39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t xml:space="preserve">Составление акта о 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недопуске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 к приборам учета</w:t>
            </w:r>
          </w:p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t xml:space="preserve">В случае 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недопуска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</w:p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о </w:t>
            </w:r>
            <w:proofErr w:type="spellStart"/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>недопуске</w:t>
            </w:r>
            <w:proofErr w:type="spellEnd"/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</w:t>
            </w: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организации), а в случае отсутствия последнего - двумя незаинтересованными лицами.</w:t>
            </w:r>
          </w:p>
        </w:tc>
        <w:tc>
          <w:tcPr>
            <w:tcW w:w="789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tcW w:w="851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6C2731" w:rsidRPr="008F39DC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8F39DC" w:rsidRPr="008F39DC" w:rsidTr="00F54C50">
        <w:trPr>
          <w:trHeight w:val="75"/>
        </w:trPr>
        <w:tc>
          <w:tcPr>
            <w:tcW w:w="166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639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F39DC">
              <w:rPr>
                <w:rFonts w:ascii="Times New Roman" w:eastAsia="Times New Roman" w:hAnsi="Times New Roman" w:cs="Times New Roman"/>
              </w:rPr>
              <w:t>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t xml:space="preserve">В случае 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недопуска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</w:p>
        </w:tc>
        <w:tc>
          <w:tcPr>
            <w:tcW w:w="956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F39DC">
              <w:rPr>
                <w:rFonts w:ascii="Times New Roman" w:eastAsia="Times New Roman" w:hAnsi="Times New Roman" w:cs="Times New Roman"/>
              </w:rPr>
              <w:t>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</w:tcPr>
          <w:p w:rsidR="006C2731" w:rsidRPr="008F39DC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8F39DC" w:rsidRPr="008F39DC" w:rsidTr="00F54C50">
        <w:trPr>
          <w:trHeight w:val="75"/>
        </w:trPr>
        <w:tc>
          <w:tcPr>
            <w:tcW w:w="166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39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t>Снятие показаний и оформление актом контрольного снятия показаний</w:t>
            </w:r>
          </w:p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t>Контрольное снятие показаний и составление акта контрольного снятия показаний, который подписывается сетевой организацией, а гарантирующим поставщиком (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6C2731" w:rsidRPr="008F39DC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>Пункт 171 Основ функционирования розничных рынков электрической энергии</w:t>
            </w:r>
          </w:p>
        </w:tc>
      </w:tr>
      <w:tr w:rsidR="008F39DC" w:rsidRPr="008F39DC" w:rsidTr="00F54C50">
        <w:trPr>
          <w:trHeight w:val="75"/>
        </w:trPr>
        <w:tc>
          <w:tcPr>
            <w:tcW w:w="166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39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F39DC">
              <w:rPr>
                <w:rFonts w:ascii="Times New Roman" w:eastAsia="Times New Roman" w:hAnsi="Times New Roman" w:cs="Times New Roman"/>
              </w:rPr>
              <w:t>ередача копии акта  гарантирующему поставщику (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lastRenderedPageBreak/>
              <w:t>энергоснабжающей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 организации)</w:t>
            </w:r>
          </w:p>
        </w:tc>
        <w:tc>
          <w:tcPr>
            <w:tcW w:w="907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lastRenderedPageBreak/>
              <w:t>Если гарантирующий поставщик (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энергосбытовая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энергоснабжающая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  организация) не </w:t>
            </w:r>
            <w:r w:rsidRPr="008F39DC">
              <w:rPr>
                <w:rFonts w:ascii="Times New Roman" w:eastAsia="Times New Roman" w:hAnsi="Times New Roman" w:cs="Times New Roman"/>
              </w:rPr>
              <w:lastRenderedPageBreak/>
              <w:t>участвовал при проведении контрольного снятия показаний</w:t>
            </w:r>
          </w:p>
        </w:tc>
        <w:tc>
          <w:tcPr>
            <w:tcW w:w="956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8F39DC">
              <w:rPr>
                <w:rFonts w:ascii="Times New Roman" w:eastAsia="Times New Roman" w:hAnsi="Times New Roman" w:cs="Times New Roman"/>
              </w:rPr>
              <w:t>ередача копии акта  гарантирующему поставщику (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энергосбытовой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F39DC">
              <w:rPr>
                <w:rFonts w:ascii="Times New Roman" w:eastAsia="Times New Roman" w:hAnsi="Times New Roman" w:cs="Times New Roman"/>
              </w:rPr>
              <w:t>энергоснабжающей</w:t>
            </w:r>
            <w:proofErr w:type="spellEnd"/>
            <w:r w:rsidRPr="008F39DC">
              <w:rPr>
                <w:rFonts w:ascii="Times New Roman" w:eastAsia="Times New Roman" w:hAnsi="Times New Roman" w:cs="Times New Roman"/>
              </w:rPr>
              <w:t xml:space="preserve"> </w:t>
            </w:r>
            <w:r w:rsidRPr="008F39DC">
              <w:rPr>
                <w:rFonts w:ascii="Times New Roman" w:eastAsia="Times New Roman" w:hAnsi="Times New Roman" w:cs="Times New Roman"/>
              </w:rPr>
              <w:lastRenderedPageBreak/>
              <w:t>организации)</w:t>
            </w:r>
          </w:p>
        </w:tc>
        <w:tc>
          <w:tcPr>
            <w:tcW w:w="789" w:type="pct"/>
          </w:tcPr>
          <w:p w:rsidR="006C2731" w:rsidRPr="008F39DC" w:rsidRDefault="006C2731" w:rsidP="006C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lastRenderedPageBreak/>
              <w:t xml:space="preserve">Заказным письмом с уведомлением, факсом или иным другим способом, позволяющим </w:t>
            </w:r>
            <w:r w:rsidRPr="008F39DC">
              <w:rPr>
                <w:rFonts w:ascii="Times New Roman" w:eastAsia="Times New Roman" w:hAnsi="Times New Roman" w:cs="Times New Roman"/>
              </w:rPr>
              <w:lastRenderedPageBreak/>
              <w:t>определить дату и время передачи копии акта</w:t>
            </w:r>
          </w:p>
        </w:tc>
        <w:tc>
          <w:tcPr>
            <w:tcW w:w="851" w:type="pct"/>
          </w:tcPr>
          <w:p w:rsidR="006C2731" w:rsidRPr="008F39DC" w:rsidRDefault="006C2731" w:rsidP="006C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39DC">
              <w:rPr>
                <w:rFonts w:ascii="Times New Roman" w:eastAsia="Times New Roman" w:hAnsi="Times New Roman" w:cs="Times New Roman"/>
              </w:rPr>
              <w:lastRenderedPageBreak/>
              <w:t>В течение 3 рабочих дней после составления акта</w:t>
            </w:r>
          </w:p>
        </w:tc>
        <w:tc>
          <w:tcPr>
            <w:tcW w:w="691" w:type="pct"/>
          </w:tcPr>
          <w:p w:rsidR="006C2731" w:rsidRPr="008F39DC" w:rsidRDefault="006C2731" w:rsidP="006C27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t xml:space="preserve">Пункт 171 Основ функционирования розничных рынков электрической </w:t>
            </w:r>
            <w:r w:rsidRPr="008F39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энергии</w:t>
            </w:r>
          </w:p>
        </w:tc>
      </w:tr>
    </w:tbl>
    <w:p w:rsidR="006C2731" w:rsidRPr="008F39DC" w:rsidRDefault="006C2731" w:rsidP="006C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A78" w:rsidRPr="008F39DC" w:rsidRDefault="005B5A78">
      <w:bookmarkStart w:id="0" w:name="_GoBack"/>
      <w:bookmarkEnd w:id="0"/>
    </w:p>
    <w:sectPr w:rsidR="005B5A78" w:rsidRPr="008F39DC" w:rsidSect="00DB22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05" w:rsidRDefault="004D2905" w:rsidP="006C2731">
      <w:pPr>
        <w:spacing w:after="0" w:line="240" w:lineRule="auto"/>
      </w:pPr>
      <w:r>
        <w:separator/>
      </w:r>
    </w:p>
  </w:endnote>
  <w:endnote w:type="continuationSeparator" w:id="0">
    <w:p w:rsidR="004D2905" w:rsidRDefault="004D2905" w:rsidP="006C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05" w:rsidRDefault="004D2905" w:rsidP="006C2731">
      <w:pPr>
        <w:spacing w:after="0" w:line="240" w:lineRule="auto"/>
      </w:pPr>
      <w:r>
        <w:separator/>
      </w:r>
    </w:p>
  </w:footnote>
  <w:footnote w:type="continuationSeparator" w:id="0">
    <w:p w:rsidR="004D2905" w:rsidRDefault="004D2905" w:rsidP="006C2731">
      <w:pPr>
        <w:spacing w:after="0" w:line="240" w:lineRule="auto"/>
      </w:pPr>
      <w:r>
        <w:continuationSeparator/>
      </w:r>
    </w:p>
  </w:footnote>
  <w:footnote w:id="1">
    <w:p w:rsidR="006C2731" w:rsidRDefault="006C2731" w:rsidP="006C273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DB2B9D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DB2B9D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31"/>
    <w:rsid w:val="00101806"/>
    <w:rsid w:val="001A4574"/>
    <w:rsid w:val="004D2905"/>
    <w:rsid w:val="005A74D8"/>
    <w:rsid w:val="005B5A78"/>
    <w:rsid w:val="006C2731"/>
    <w:rsid w:val="00873199"/>
    <w:rsid w:val="008F39DC"/>
    <w:rsid w:val="00917E38"/>
    <w:rsid w:val="00A13E4B"/>
    <w:rsid w:val="00AA3CCE"/>
    <w:rsid w:val="00CC3D55"/>
    <w:rsid w:val="00D2453B"/>
    <w:rsid w:val="00DB2283"/>
    <w:rsid w:val="00EC268E"/>
    <w:rsid w:val="00F5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C2731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6C2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C2731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6C2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Дом</cp:lastModifiedBy>
  <cp:revision>5</cp:revision>
  <dcterms:created xsi:type="dcterms:W3CDTF">2017-09-12T11:01:00Z</dcterms:created>
  <dcterms:modified xsi:type="dcterms:W3CDTF">2017-10-31T10:22:00Z</dcterms:modified>
</cp:coreProperties>
</file>